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2C" w:rsidRDefault="00A766AA" w:rsidP="00720C50">
      <w:pPr>
        <w:rPr>
          <w:rFonts w:ascii="Arial Unicode MS" w:hAnsi="Arial Unicode MS" w:cs="Arial Unicode MS"/>
          <w:sz w:val="22"/>
          <w:szCs w:val="22"/>
        </w:rPr>
      </w:pPr>
      <w:r>
        <w:rPr>
          <w:rFonts w:ascii="Arial Unicode MS" w:hAnsi="Arial Unicode MS" w:cs="Arial Unicode MS"/>
          <w:noProof/>
          <w:sz w:val="22"/>
          <w:szCs w:val="22"/>
        </w:rPr>
        <w:drawing>
          <wp:inline distT="0" distB="0" distL="0" distR="0">
            <wp:extent cx="6076950" cy="704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76950" cy="704850"/>
                    </a:xfrm>
                    <a:prstGeom prst="rect">
                      <a:avLst/>
                    </a:prstGeom>
                    <a:solidFill>
                      <a:srgbClr val="FFFFFF"/>
                    </a:solidFill>
                    <a:ln w="9525">
                      <a:noFill/>
                      <a:miter lim="800000"/>
                      <a:headEnd/>
                      <a:tailEnd/>
                    </a:ln>
                  </pic:spPr>
                </pic:pic>
              </a:graphicData>
            </a:graphic>
          </wp:inline>
        </w:drawing>
      </w:r>
    </w:p>
    <w:p w:rsidR="000D1884" w:rsidRDefault="000D1884" w:rsidP="00720C50">
      <w:pPr>
        <w:rPr>
          <w:rFonts w:ascii="Arial Unicode MS" w:hAnsi="Arial Unicode MS" w:cs="Arial Unicode MS"/>
          <w:sz w:val="22"/>
          <w:szCs w:val="22"/>
        </w:rPr>
      </w:pPr>
    </w:p>
    <w:p w:rsidR="00720C50" w:rsidRPr="00DE5891" w:rsidRDefault="008949D1" w:rsidP="00766E49">
      <w:pPr>
        <w:rPr>
          <w:rFonts w:ascii="Arial Unicode MS" w:hAnsi="Arial Unicode MS" w:cs="Arial Unicode MS"/>
          <w:sz w:val="22"/>
          <w:szCs w:val="22"/>
        </w:rPr>
      </w:pPr>
      <w:r>
        <w:rPr>
          <w:rFonts w:ascii="Arial Unicode MS" w:hAnsi="Arial Unicode MS" w:cs="Arial Unicode MS"/>
          <w:b/>
          <w:sz w:val="28"/>
          <w:szCs w:val="28"/>
          <w:u w:val="single"/>
        </w:rPr>
        <w:t xml:space="preserve">STAHLS Automotive Annex </w:t>
      </w:r>
      <w:r w:rsidR="0092724C">
        <w:rPr>
          <w:rFonts w:ascii="Arial Unicode MS" w:hAnsi="Arial Unicode MS" w:cs="Arial Unicode MS"/>
          <w:b/>
          <w:sz w:val="28"/>
          <w:szCs w:val="28"/>
          <w:u w:val="single"/>
        </w:rPr>
        <w:t xml:space="preserve">and Driving Course:  </w:t>
      </w:r>
      <w:r>
        <w:rPr>
          <w:rFonts w:ascii="Arial Unicode MS" w:hAnsi="Arial Unicode MS" w:cs="Arial Unicode MS"/>
          <w:b/>
          <w:sz w:val="28"/>
          <w:szCs w:val="28"/>
          <w:u w:val="single"/>
        </w:rPr>
        <w:t>Phase 1</w:t>
      </w:r>
      <w:r w:rsidR="00DC6749">
        <w:rPr>
          <w:rFonts w:ascii="Arial Unicode MS" w:hAnsi="Arial Unicode MS" w:cs="Arial Unicode MS"/>
          <w:b/>
          <w:sz w:val="28"/>
          <w:szCs w:val="28"/>
          <w:u w:val="single"/>
        </w:rPr>
        <w:tab/>
      </w:r>
      <w:r w:rsidR="0092724C">
        <w:rPr>
          <w:rFonts w:ascii="Arial Unicode MS" w:hAnsi="Arial Unicode MS" w:cs="Arial Unicode MS"/>
          <w:b/>
          <w:sz w:val="28"/>
          <w:szCs w:val="28"/>
          <w:u w:val="single"/>
        </w:rPr>
        <w:t xml:space="preserve">      </w:t>
      </w:r>
      <w:r w:rsidR="00DE5891">
        <w:rPr>
          <w:rFonts w:ascii="Arial Unicode MS" w:hAnsi="Arial Unicode MS" w:cs="Arial Unicode MS"/>
          <w:sz w:val="22"/>
          <w:szCs w:val="22"/>
          <w:u w:val="single"/>
        </w:rPr>
        <w:t>Project:  1</w:t>
      </w:r>
      <w:r w:rsidR="00D0447F">
        <w:rPr>
          <w:rFonts w:ascii="Arial Unicode MS" w:hAnsi="Arial Unicode MS" w:cs="Arial Unicode MS"/>
          <w:sz w:val="22"/>
          <w:szCs w:val="22"/>
          <w:u w:val="single"/>
        </w:rPr>
        <w:t>2032</w:t>
      </w:r>
      <w:r>
        <w:rPr>
          <w:rFonts w:ascii="Arial Unicode MS" w:hAnsi="Arial Unicode MS" w:cs="Arial Unicode MS"/>
          <w:sz w:val="22"/>
          <w:szCs w:val="22"/>
          <w:u w:val="single"/>
        </w:rPr>
        <w:t>e-1</w:t>
      </w:r>
    </w:p>
    <w:p w:rsidR="00766E49" w:rsidRPr="00DE5891" w:rsidRDefault="0074588E" w:rsidP="00766E49">
      <w:pPr>
        <w:rPr>
          <w:rFonts w:ascii="Arial Unicode MS" w:hAnsi="Arial Unicode MS" w:cs="Arial Unicode MS"/>
          <w:sz w:val="22"/>
          <w:szCs w:val="22"/>
        </w:rPr>
      </w:pPr>
      <w:r>
        <w:rPr>
          <w:rFonts w:ascii="Arial Unicode MS" w:hAnsi="Arial Unicode MS" w:cs="Arial Unicode MS"/>
          <w:b/>
          <w:sz w:val="22"/>
          <w:szCs w:val="22"/>
        </w:rPr>
        <w:t xml:space="preserve">BID </w:t>
      </w:r>
      <w:r w:rsidR="005B18FB">
        <w:rPr>
          <w:rFonts w:ascii="Arial Unicode MS" w:hAnsi="Arial Unicode MS" w:cs="Arial Unicode MS"/>
          <w:b/>
          <w:sz w:val="22"/>
          <w:szCs w:val="22"/>
        </w:rPr>
        <w:t>ADDENDUM #1</w:t>
      </w:r>
      <w:r w:rsidR="00DE5891">
        <w:rPr>
          <w:rFonts w:ascii="Arial Unicode MS" w:hAnsi="Arial Unicode MS" w:cs="Arial Unicode MS"/>
          <w:b/>
          <w:sz w:val="22"/>
          <w:szCs w:val="22"/>
        </w:rPr>
        <w:tab/>
      </w:r>
      <w:r w:rsidR="00146144">
        <w:rPr>
          <w:rFonts w:ascii="Arial Unicode MS" w:hAnsi="Arial Unicode MS" w:cs="Arial Unicode MS"/>
          <w:sz w:val="22"/>
          <w:szCs w:val="22"/>
        </w:rPr>
        <w:tab/>
      </w:r>
      <w:r w:rsidR="00146144">
        <w:rPr>
          <w:rFonts w:ascii="Arial Unicode MS" w:hAnsi="Arial Unicode MS" w:cs="Arial Unicode MS"/>
          <w:sz w:val="22"/>
          <w:szCs w:val="22"/>
        </w:rPr>
        <w:tab/>
      </w:r>
      <w:r w:rsidR="006F2572">
        <w:rPr>
          <w:rFonts w:ascii="Arial Unicode MS" w:hAnsi="Arial Unicode MS" w:cs="Arial Unicode MS"/>
          <w:b/>
          <w:sz w:val="22"/>
          <w:szCs w:val="22"/>
        </w:rPr>
        <w:tab/>
      </w:r>
      <w:r w:rsidR="009D5B0B">
        <w:rPr>
          <w:rFonts w:ascii="Arial Unicode MS" w:hAnsi="Arial Unicode MS" w:cs="Arial Unicode MS"/>
          <w:b/>
          <w:sz w:val="22"/>
          <w:szCs w:val="22"/>
        </w:rPr>
        <w:tab/>
      </w:r>
      <w:r w:rsidR="009D5B0B">
        <w:rPr>
          <w:rFonts w:ascii="Arial Unicode MS" w:hAnsi="Arial Unicode MS" w:cs="Arial Unicode MS"/>
          <w:b/>
          <w:sz w:val="22"/>
          <w:szCs w:val="22"/>
        </w:rPr>
        <w:tab/>
      </w:r>
      <w:r w:rsidR="009D5B0B">
        <w:rPr>
          <w:rFonts w:ascii="Arial Unicode MS" w:hAnsi="Arial Unicode MS" w:cs="Arial Unicode MS"/>
          <w:b/>
          <w:sz w:val="22"/>
          <w:szCs w:val="22"/>
        </w:rPr>
        <w:tab/>
      </w:r>
      <w:r w:rsidR="009D5B0B" w:rsidRPr="00E57112">
        <w:rPr>
          <w:rFonts w:ascii="Arial Unicode MS" w:hAnsi="Arial Unicode MS" w:cs="Arial Unicode MS"/>
          <w:sz w:val="22"/>
          <w:szCs w:val="22"/>
        </w:rPr>
        <w:tab/>
      </w:r>
      <w:r w:rsidR="008949D1">
        <w:rPr>
          <w:rFonts w:ascii="Arial Unicode MS" w:hAnsi="Arial Unicode MS" w:cs="Arial Unicode MS"/>
          <w:sz w:val="22"/>
          <w:szCs w:val="22"/>
        </w:rPr>
        <w:tab/>
        <w:t xml:space="preserve">   </w:t>
      </w:r>
      <w:r w:rsidR="005B1F70">
        <w:rPr>
          <w:rFonts w:ascii="Arial Unicode MS" w:hAnsi="Arial Unicode MS" w:cs="Arial Unicode MS"/>
          <w:sz w:val="22"/>
          <w:szCs w:val="22"/>
        </w:rPr>
        <w:t>11</w:t>
      </w:r>
      <w:r w:rsidR="005B18FB">
        <w:rPr>
          <w:rFonts w:ascii="Arial Unicode MS" w:hAnsi="Arial Unicode MS" w:cs="Arial Unicode MS"/>
          <w:sz w:val="22"/>
          <w:szCs w:val="22"/>
        </w:rPr>
        <w:t xml:space="preserve"> June</w:t>
      </w:r>
      <w:r w:rsidR="008949D1">
        <w:rPr>
          <w:rFonts w:ascii="Arial Unicode MS" w:hAnsi="Arial Unicode MS" w:cs="Arial Unicode MS"/>
          <w:sz w:val="22"/>
          <w:szCs w:val="22"/>
        </w:rPr>
        <w:t>, 2025</w:t>
      </w:r>
    </w:p>
    <w:p w:rsidR="00DE5891" w:rsidRPr="00DE5891" w:rsidRDefault="00DE5891" w:rsidP="00766E49">
      <w:pPr>
        <w:rPr>
          <w:rFonts w:ascii="Arial Unicode MS" w:hAnsi="Arial Unicode MS" w:cs="Arial Unicode MS"/>
          <w:sz w:val="22"/>
          <w:szCs w:val="22"/>
        </w:rPr>
      </w:pPr>
    </w:p>
    <w:p w:rsidR="00EA5E34" w:rsidRDefault="005B18FB" w:rsidP="00EA5E34">
      <w:pPr>
        <w:rPr>
          <w:rFonts w:ascii="Arial Unicode MS" w:hAnsi="Arial Unicode MS" w:cs="Arial Unicode MS"/>
          <w:sz w:val="22"/>
          <w:szCs w:val="22"/>
          <w:u w:val="single"/>
        </w:rPr>
      </w:pPr>
      <w:r>
        <w:rPr>
          <w:rFonts w:ascii="Arial Unicode MS" w:hAnsi="Arial Unicode MS" w:cs="Arial Unicode MS"/>
          <w:sz w:val="22"/>
          <w:szCs w:val="22"/>
          <w:u w:val="single"/>
        </w:rPr>
        <w:t>GENERAL</w:t>
      </w:r>
    </w:p>
    <w:p w:rsidR="005B18FB" w:rsidRDefault="005B18FB" w:rsidP="00EA5E34">
      <w:pPr>
        <w:rPr>
          <w:rFonts w:ascii="Arial Unicode MS" w:hAnsi="Arial Unicode MS" w:cs="Arial Unicode MS"/>
          <w:sz w:val="22"/>
          <w:szCs w:val="22"/>
          <w:u w:val="single"/>
        </w:rPr>
      </w:pPr>
    </w:p>
    <w:p w:rsidR="00921C04" w:rsidRPr="005B18FB" w:rsidRDefault="005B18FB" w:rsidP="005B18FB">
      <w:pPr>
        <w:rPr>
          <w:rFonts w:ascii="Arial Unicode MS" w:hAnsi="Arial Unicode MS" w:cs="Arial Unicode MS"/>
          <w:sz w:val="22"/>
          <w:szCs w:val="22"/>
        </w:rPr>
      </w:pPr>
      <w:r>
        <w:rPr>
          <w:rFonts w:ascii="Arial Unicode MS" w:hAnsi="Arial Unicode MS" w:cs="Arial Unicode MS"/>
          <w:sz w:val="22"/>
          <w:szCs w:val="22"/>
        </w:rPr>
        <w:t xml:space="preserve">The referenced project is modified by the following additions, deletions and clarifications to the Bidding Documents as listed in SECTION 00100, INSTRUCTIONS TO BIDDERS.  </w:t>
      </w:r>
    </w:p>
    <w:p w:rsidR="00921C04" w:rsidRDefault="00921C04" w:rsidP="00921C04">
      <w:pPr>
        <w:rPr>
          <w:rFonts w:ascii="Arial Unicode MS" w:hAnsi="Arial Unicode MS" w:cs="Arial Unicode MS"/>
          <w:sz w:val="22"/>
          <w:szCs w:val="22"/>
        </w:rPr>
      </w:pPr>
    </w:p>
    <w:p w:rsidR="00921C04" w:rsidRPr="00921C04" w:rsidRDefault="00921C04" w:rsidP="00921C04">
      <w:pPr>
        <w:rPr>
          <w:rFonts w:ascii="Arial Unicode MS" w:hAnsi="Arial Unicode MS" w:cs="Arial Unicode MS"/>
          <w:sz w:val="22"/>
          <w:szCs w:val="22"/>
          <w:u w:val="single"/>
        </w:rPr>
      </w:pPr>
      <w:r w:rsidRPr="00921C04">
        <w:rPr>
          <w:rFonts w:ascii="Arial Unicode MS" w:hAnsi="Arial Unicode MS" w:cs="Arial Unicode MS"/>
          <w:sz w:val="22"/>
          <w:szCs w:val="22"/>
          <w:u w:val="single"/>
        </w:rPr>
        <w:t xml:space="preserve">DETAILED </w:t>
      </w:r>
      <w:r w:rsidR="005B18FB">
        <w:rPr>
          <w:rFonts w:ascii="Arial Unicode MS" w:hAnsi="Arial Unicode MS" w:cs="Arial Unicode MS"/>
          <w:sz w:val="22"/>
          <w:szCs w:val="22"/>
          <w:u w:val="single"/>
        </w:rPr>
        <w:t>PROJECT MODIFICATIONS</w:t>
      </w:r>
    </w:p>
    <w:p w:rsidR="00921C04" w:rsidRPr="005B18FB" w:rsidRDefault="005B18FB" w:rsidP="00921C04">
      <w:pPr>
        <w:pStyle w:val="ListParagraph"/>
        <w:numPr>
          <w:ilvl w:val="0"/>
          <w:numId w:val="44"/>
        </w:numPr>
        <w:rPr>
          <w:rFonts w:ascii="Arial Unicode MS" w:hAnsi="Arial Unicode MS" w:cs="Arial Unicode MS"/>
          <w:sz w:val="22"/>
          <w:szCs w:val="22"/>
          <w:u w:val="single"/>
        </w:rPr>
      </w:pPr>
      <w:r>
        <w:rPr>
          <w:rFonts w:ascii="Arial Unicode MS" w:hAnsi="Arial Unicode MS" w:cs="Arial Unicode MS"/>
          <w:sz w:val="22"/>
          <w:szCs w:val="22"/>
        </w:rPr>
        <w:t xml:space="preserve">Bid submission due date is extended to </w:t>
      </w:r>
      <w:r w:rsidR="007539A6">
        <w:rPr>
          <w:rFonts w:ascii="Arial Unicode MS" w:hAnsi="Arial Unicode MS" w:cs="Arial Unicode MS"/>
          <w:sz w:val="22"/>
          <w:szCs w:val="22"/>
        </w:rPr>
        <w:t>Tuesday June 17 at 10:00 am.</w:t>
      </w:r>
    </w:p>
    <w:p w:rsidR="009C5677" w:rsidRDefault="001C29BD" w:rsidP="009C5677">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T</w:t>
      </w:r>
      <w:r w:rsidR="009C5677">
        <w:rPr>
          <w:rFonts w:ascii="Arial Unicode MS" w:hAnsi="Arial Unicode MS" w:cs="Arial Unicode MS"/>
          <w:sz w:val="22"/>
          <w:szCs w:val="22"/>
        </w:rPr>
        <w:t>he 10 ft. wide asphalt walking path as shown on the west side of Gratiot Ave</w:t>
      </w:r>
      <w:r>
        <w:rPr>
          <w:rFonts w:ascii="Arial Unicode MS" w:hAnsi="Arial Unicode MS" w:cs="Arial Unicode MS"/>
          <w:sz w:val="22"/>
          <w:szCs w:val="22"/>
        </w:rPr>
        <w:t xml:space="preserve"> on sheet SITE 08. </w:t>
      </w:r>
      <w:proofErr w:type="gramStart"/>
      <w:r>
        <w:rPr>
          <w:rFonts w:ascii="Arial Unicode MS" w:hAnsi="Arial Unicode MS" w:cs="Arial Unicode MS"/>
          <w:sz w:val="22"/>
          <w:szCs w:val="22"/>
        </w:rPr>
        <w:t>is</w:t>
      </w:r>
      <w:proofErr w:type="gramEnd"/>
      <w:r>
        <w:rPr>
          <w:rFonts w:ascii="Arial Unicode MS" w:hAnsi="Arial Unicode MS" w:cs="Arial Unicode MS"/>
          <w:sz w:val="22"/>
          <w:szCs w:val="22"/>
        </w:rPr>
        <w:t xml:space="preserve"> included in the Scope of Work</w:t>
      </w:r>
      <w:r w:rsidR="009C5677">
        <w:rPr>
          <w:rFonts w:ascii="Arial Unicode MS" w:hAnsi="Arial Unicode MS" w:cs="Arial Unicode MS"/>
          <w:sz w:val="22"/>
          <w:szCs w:val="22"/>
        </w:rPr>
        <w:t>.  3” asphalt paving over 8” 21AA base</w:t>
      </w:r>
    </w:p>
    <w:p w:rsidR="007539A6" w:rsidRPr="007539A6" w:rsidRDefault="009C5677" w:rsidP="007539A6">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Adhere to all recommendations of the Soil</w:t>
      </w:r>
      <w:r w:rsidR="0074588E">
        <w:rPr>
          <w:rFonts w:ascii="Arial Unicode MS" w:hAnsi="Arial Unicode MS" w:cs="Arial Unicode MS"/>
          <w:sz w:val="22"/>
          <w:szCs w:val="22"/>
        </w:rPr>
        <w:t>s</w:t>
      </w:r>
      <w:r>
        <w:rPr>
          <w:rFonts w:ascii="Arial Unicode MS" w:hAnsi="Arial Unicode MS" w:cs="Arial Unicode MS"/>
          <w:sz w:val="22"/>
          <w:szCs w:val="22"/>
        </w:rPr>
        <w:t xml:space="preserve"> Investigation Report prepared by McDowell &amp; Associates dated September 17, 2024</w:t>
      </w:r>
    </w:p>
    <w:p w:rsidR="0074588E" w:rsidRDefault="0074588E" w:rsidP="009C5677">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Review the additional Soils Investigation Report prepared by McDowell &amp; Associates dated April 9, 2024 (attached).  Note that base has been installed for the new South Parking Lot.</w:t>
      </w:r>
    </w:p>
    <w:p w:rsidR="0074588E" w:rsidRDefault="0074588E" w:rsidP="0074588E">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Include in Bid unit pricing for additional base material</w:t>
      </w:r>
      <w:r w:rsidR="001F1AF2">
        <w:rPr>
          <w:rFonts w:ascii="Arial Unicode MS" w:hAnsi="Arial Unicode MS" w:cs="Arial Unicode MS"/>
          <w:sz w:val="22"/>
          <w:szCs w:val="22"/>
        </w:rPr>
        <w:t xml:space="preserve"> for South Parking Lot</w:t>
      </w:r>
      <w:r>
        <w:rPr>
          <w:rFonts w:ascii="Arial Unicode MS" w:hAnsi="Arial Unicode MS" w:cs="Arial Unicode MS"/>
          <w:sz w:val="22"/>
          <w:szCs w:val="22"/>
        </w:rPr>
        <w:t>, if required.</w:t>
      </w:r>
    </w:p>
    <w:p w:rsidR="004206DA" w:rsidRPr="002D5DA4" w:rsidRDefault="0074588E" w:rsidP="002D5DA4">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Sheet SITE</w:t>
      </w:r>
      <w:r w:rsidR="004206DA">
        <w:rPr>
          <w:rFonts w:ascii="Arial Unicode MS" w:hAnsi="Arial Unicode MS" w:cs="Arial Unicode MS"/>
          <w:sz w:val="22"/>
          <w:szCs w:val="22"/>
        </w:rPr>
        <w:t xml:space="preserve"> 08 </w:t>
      </w:r>
      <w:r w:rsidR="00E43D77">
        <w:rPr>
          <w:rFonts w:ascii="Arial Unicode MS" w:hAnsi="Arial Unicode MS" w:cs="Arial Unicode MS"/>
          <w:sz w:val="22"/>
          <w:szCs w:val="22"/>
        </w:rPr>
        <w:t xml:space="preserve">revise dated </w:t>
      </w:r>
      <w:r w:rsidR="001C29BD">
        <w:rPr>
          <w:rFonts w:ascii="Arial Unicode MS" w:hAnsi="Arial Unicode MS" w:cs="Arial Unicode MS"/>
          <w:sz w:val="22"/>
          <w:szCs w:val="22"/>
        </w:rPr>
        <w:t>11</w:t>
      </w:r>
      <w:r w:rsidR="00E43D77">
        <w:rPr>
          <w:rFonts w:ascii="Arial Unicode MS" w:hAnsi="Arial Unicode MS" w:cs="Arial Unicode MS"/>
          <w:sz w:val="22"/>
          <w:szCs w:val="22"/>
        </w:rPr>
        <w:t xml:space="preserve"> June, 2025</w:t>
      </w:r>
      <w:r w:rsidR="004206DA">
        <w:rPr>
          <w:rFonts w:ascii="Arial Unicode MS" w:hAnsi="Arial Unicode MS" w:cs="Arial Unicode MS"/>
          <w:sz w:val="22"/>
          <w:szCs w:val="22"/>
        </w:rPr>
        <w:t xml:space="preserve"> (attached) is modified to highlight</w:t>
      </w:r>
      <w:r w:rsidR="004F1F1F">
        <w:rPr>
          <w:rFonts w:ascii="Arial Unicode MS" w:hAnsi="Arial Unicode MS" w:cs="Arial Unicode MS"/>
          <w:sz w:val="22"/>
          <w:szCs w:val="22"/>
        </w:rPr>
        <w:t xml:space="preserve"> </w:t>
      </w:r>
      <w:r w:rsidR="004206DA">
        <w:rPr>
          <w:rFonts w:ascii="Arial Unicode MS" w:hAnsi="Arial Unicode MS" w:cs="Arial Unicode MS"/>
          <w:sz w:val="22"/>
          <w:szCs w:val="22"/>
        </w:rPr>
        <w:t>asphalt pavement areas</w:t>
      </w:r>
      <w:r w:rsidR="007539A6">
        <w:rPr>
          <w:rFonts w:ascii="Arial Unicode MS" w:hAnsi="Arial Unicode MS" w:cs="Arial Unicode MS"/>
          <w:sz w:val="22"/>
          <w:szCs w:val="22"/>
        </w:rPr>
        <w:t xml:space="preserve"> including </w:t>
      </w:r>
      <w:r w:rsidR="003149A0">
        <w:rPr>
          <w:rFonts w:ascii="Arial Unicode MS" w:hAnsi="Arial Unicode MS" w:cs="Arial Unicode MS"/>
          <w:sz w:val="22"/>
          <w:szCs w:val="22"/>
        </w:rPr>
        <w:t xml:space="preserve">the </w:t>
      </w:r>
      <w:r w:rsidR="007539A6">
        <w:rPr>
          <w:rFonts w:ascii="Arial Unicode MS" w:hAnsi="Arial Unicode MS" w:cs="Arial Unicode MS"/>
          <w:sz w:val="22"/>
          <w:szCs w:val="22"/>
        </w:rPr>
        <w:t>asphalt walking path</w:t>
      </w:r>
      <w:r w:rsidR="004F1F1F">
        <w:rPr>
          <w:rFonts w:ascii="Arial Unicode MS" w:hAnsi="Arial Unicode MS" w:cs="Arial Unicode MS"/>
          <w:sz w:val="22"/>
          <w:szCs w:val="22"/>
        </w:rPr>
        <w:t>.</w:t>
      </w:r>
      <w:r w:rsidR="003149A0">
        <w:rPr>
          <w:rFonts w:ascii="Arial Unicode MS" w:hAnsi="Arial Unicode MS" w:cs="Arial Unicode MS"/>
          <w:sz w:val="22"/>
          <w:szCs w:val="22"/>
        </w:rPr>
        <w:t xml:space="preserve">  Areas of </w:t>
      </w:r>
      <w:r w:rsidR="002D5DA4">
        <w:rPr>
          <w:rFonts w:ascii="Arial Unicode MS" w:hAnsi="Arial Unicode MS" w:cs="Arial Unicode MS"/>
          <w:sz w:val="22"/>
          <w:szCs w:val="22"/>
        </w:rPr>
        <w:t>4</w:t>
      </w:r>
      <w:r w:rsidR="003149A0">
        <w:rPr>
          <w:rFonts w:ascii="Arial Unicode MS" w:hAnsi="Arial Unicode MS" w:cs="Arial Unicode MS"/>
          <w:sz w:val="22"/>
          <w:szCs w:val="22"/>
        </w:rPr>
        <w:t xml:space="preserve">” and </w:t>
      </w:r>
      <w:r w:rsidR="002D5DA4">
        <w:rPr>
          <w:rFonts w:ascii="Arial Unicode MS" w:hAnsi="Arial Unicode MS" w:cs="Arial Unicode MS"/>
          <w:sz w:val="22"/>
          <w:szCs w:val="22"/>
        </w:rPr>
        <w:t>6</w:t>
      </w:r>
      <w:r w:rsidR="003149A0" w:rsidRPr="002D5DA4">
        <w:rPr>
          <w:rFonts w:ascii="Arial Unicode MS" w:hAnsi="Arial Unicode MS" w:cs="Arial Unicode MS"/>
          <w:sz w:val="22"/>
          <w:szCs w:val="22"/>
        </w:rPr>
        <w:t>” asphalt are delineated.</w:t>
      </w:r>
    </w:p>
    <w:p w:rsidR="004F1F1F" w:rsidRDefault="001C29BD" w:rsidP="0074588E">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Sheet</w:t>
      </w:r>
      <w:r w:rsidR="004F1F1F">
        <w:rPr>
          <w:rFonts w:ascii="Arial Unicode MS" w:hAnsi="Arial Unicode MS" w:cs="Arial Unicode MS"/>
          <w:sz w:val="22"/>
          <w:szCs w:val="22"/>
        </w:rPr>
        <w:t xml:space="preserve"> SITE 0</w:t>
      </w:r>
      <w:r>
        <w:rPr>
          <w:rFonts w:ascii="Arial Unicode MS" w:hAnsi="Arial Unicode MS" w:cs="Arial Unicode MS"/>
          <w:sz w:val="22"/>
          <w:szCs w:val="22"/>
        </w:rPr>
        <w:t>8 is further modified with</w:t>
      </w:r>
      <w:r w:rsidR="004F1F1F">
        <w:rPr>
          <w:rFonts w:ascii="Arial Unicode MS" w:hAnsi="Arial Unicode MS" w:cs="Arial Unicode MS"/>
          <w:sz w:val="22"/>
          <w:szCs w:val="22"/>
        </w:rPr>
        <w:t xml:space="preserve"> revised and detailed site electrical requirements.</w:t>
      </w:r>
    </w:p>
    <w:p w:rsidR="001C29BD" w:rsidRDefault="001F1AF2" w:rsidP="004F1F1F">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A detail for</w:t>
      </w:r>
      <w:r w:rsidR="001C29BD">
        <w:rPr>
          <w:rFonts w:ascii="Arial Unicode MS" w:hAnsi="Arial Unicode MS" w:cs="Arial Unicode MS"/>
          <w:sz w:val="22"/>
          <w:szCs w:val="22"/>
        </w:rPr>
        <w:t xml:space="preserve"> site light base is added</w:t>
      </w:r>
      <w:r w:rsidR="007615D4">
        <w:rPr>
          <w:rFonts w:ascii="Arial Unicode MS" w:hAnsi="Arial Unicode MS" w:cs="Arial Unicode MS"/>
          <w:sz w:val="22"/>
          <w:szCs w:val="22"/>
        </w:rPr>
        <w:t>.</w:t>
      </w:r>
    </w:p>
    <w:p w:rsidR="001C29BD" w:rsidRDefault="001C29BD" w:rsidP="004F1F1F">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 xml:space="preserve">Various notes were added and/or revised.  </w:t>
      </w:r>
    </w:p>
    <w:p w:rsidR="004F1F1F" w:rsidRDefault="007615D4" w:rsidP="004F1F1F">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With the exception of required grounding, wiring of site electrical items is not included in this contract.</w:t>
      </w:r>
    </w:p>
    <w:p w:rsidR="003149A0" w:rsidRDefault="007615D4" w:rsidP="004F1F1F">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 xml:space="preserve">All </w:t>
      </w:r>
      <w:proofErr w:type="gramStart"/>
      <w:r>
        <w:rPr>
          <w:rFonts w:ascii="Arial Unicode MS" w:hAnsi="Arial Unicode MS" w:cs="Arial Unicode MS"/>
          <w:sz w:val="22"/>
          <w:szCs w:val="22"/>
        </w:rPr>
        <w:t>conduit</w:t>
      </w:r>
      <w:proofErr w:type="gramEnd"/>
      <w:r>
        <w:rPr>
          <w:rFonts w:ascii="Arial Unicode MS" w:hAnsi="Arial Unicode MS" w:cs="Arial Unicode MS"/>
          <w:sz w:val="22"/>
          <w:szCs w:val="22"/>
        </w:rPr>
        <w:t xml:space="preserve"> shown is t</w:t>
      </w:r>
      <w:r w:rsidR="003149A0">
        <w:rPr>
          <w:rFonts w:ascii="Arial Unicode MS" w:hAnsi="Arial Unicode MS" w:cs="Arial Unicode MS"/>
          <w:sz w:val="22"/>
          <w:szCs w:val="22"/>
        </w:rPr>
        <w:t>o be included in this contract.  Provide pull string in empty conduits for wiring by others.</w:t>
      </w:r>
    </w:p>
    <w:p w:rsidR="007615D4" w:rsidRPr="003149A0" w:rsidRDefault="003149A0" w:rsidP="003149A0">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 xml:space="preserve">All </w:t>
      </w:r>
      <w:proofErr w:type="gramStart"/>
      <w:r>
        <w:rPr>
          <w:rFonts w:ascii="Arial Unicode MS" w:hAnsi="Arial Unicode MS" w:cs="Arial Unicode MS"/>
          <w:sz w:val="22"/>
          <w:szCs w:val="22"/>
        </w:rPr>
        <w:t>conduit</w:t>
      </w:r>
      <w:proofErr w:type="gramEnd"/>
      <w:r>
        <w:rPr>
          <w:rFonts w:ascii="Arial Unicode MS" w:hAnsi="Arial Unicode MS" w:cs="Arial Unicode MS"/>
          <w:sz w:val="22"/>
          <w:szCs w:val="22"/>
        </w:rPr>
        <w:t xml:space="preserve"> is 2” min. diameter unless otherwise noted.</w:t>
      </w:r>
    </w:p>
    <w:p w:rsidR="007615D4" w:rsidRDefault="007615D4" w:rsidP="004F1F1F">
      <w:pPr>
        <w:pStyle w:val="ListParagraph"/>
        <w:numPr>
          <w:ilvl w:val="1"/>
          <w:numId w:val="44"/>
        </w:numPr>
        <w:rPr>
          <w:rFonts w:ascii="Arial Unicode MS" w:hAnsi="Arial Unicode MS" w:cs="Arial Unicode MS"/>
          <w:sz w:val="22"/>
          <w:szCs w:val="22"/>
        </w:rPr>
      </w:pPr>
      <w:proofErr w:type="spellStart"/>
      <w:r>
        <w:rPr>
          <w:rFonts w:ascii="Arial Unicode MS" w:hAnsi="Arial Unicode MS" w:cs="Arial Unicode MS"/>
          <w:sz w:val="22"/>
          <w:szCs w:val="22"/>
        </w:rPr>
        <w:lastRenderedPageBreak/>
        <w:t>Panelboards</w:t>
      </w:r>
      <w:proofErr w:type="spellEnd"/>
      <w:r>
        <w:rPr>
          <w:rFonts w:ascii="Arial Unicode MS" w:hAnsi="Arial Unicode MS" w:cs="Arial Unicode MS"/>
          <w:sz w:val="22"/>
          <w:szCs w:val="22"/>
        </w:rPr>
        <w:t xml:space="preserve"> are not included in this contract.  Install conduits within 5 ft. of future </w:t>
      </w:r>
      <w:proofErr w:type="spellStart"/>
      <w:r>
        <w:rPr>
          <w:rFonts w:ascii="Arial Unicode MS" w:hAnsi="Arial Unicode MS" w:cs="Arial Unicode MS"/>
          <w:sz w:val="22"/>
          <w:szCs w:val="22"/>
        </w:rPr>
        <w:t>panelboard</w:t>
      </w:r>
      <w:proofErr w:type="spellEnd"/>
      <w:r>
        <w:rPr>
          <w:rFonts w:ascii="Arial Unicode MS" w:hAnsi="Arial Unicode MS" w:cs="Arial Unicode MS"/>
          <w:sz w:val="22"/>
          <w:szCs w:val="22"/>
        </w:rPr>
        <w:t xml:space="preserve"> locations, cap and stake locations.</w:t>
      </w:r>
    </w:p>
    <w:p w:rsidR="003149A0" w:rsidRDefault="003149A0" w:rsidP="004F1F1F">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Grounding detail for light poles is shown on sheet SITE 08.</w:t>
      </w:r>
    </w:p>
    <w:p w:rsidR="002D5DA4" w:rsidRDefault="002D5DA4" w:rsidP="002D5DA4">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Revise lighting quantities:</w:t>
      </w:r>
    </w:p>
    <w:p w:rsidR="002D5DA4" w:rsidRDefault="002D5DA4" w:rsidP="002D5DA4">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(15) Sternberg poles and fixtures in lieu of 16 originally specified</w:t>
      </w:r>
    </w:p>
    <w:p w:rsidR="002D5DA4" w:rsidRDefault="002D5DA4" w:rsidP="002D5DA4">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(2) Tuscumbia poles and fixtures in lieu of (1) originally specified</w:t>
      </w:r>
    </w:p>
    <w:p w:rsidR="002D5DA4" w:rsidRDefault="003149A0" w:rsidP="0074588E">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New sheet SITE 09 (attached) provides modified and detailed plans for included bridge abutments and detention pond retaining wall.</w:t>
      </w:r>
      <w:r w:rsidR="002D5DA4">
        <w:rPr>
          <w:rFonts w:ascii="Arial Unicode MS" w:hAnsi="Arial Unicode MS" w:cs="Arial Unicode MS"/>
          <w:sz w:val="22"/>
          <w:szCs w:val="22"/>
        </w:rPr>
        <w:t xml:space="preserve">  Major modifications:</w:t>
      </w:r>
    </w:p>
    <w:p w:rsidR="002D5DA4" w:rsidRDefault="002D5DA4" w:rsidP="002D5DA4">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Bridge supports reduced from (4) to (2)</w:t>
      </w:r>
    </w:p>
    <w:p w:rsidR="002D5DA4" w:rsidRDefault="002D5DA4" w:rsidP="002D5DA4">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Detention pond retaining wall is longer</w:t>
      </w:r>
    </w:p>
    <w:p w:rsidR="004206DA" w:rsidRDefault="002D5DA4" w:rsidP="002D5DA4">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Detention pond is widened below future bridge</w:t>
      </w:r>
      <w:r w:rsidR="003149A0">
        <w:rPr>
          <w:rFonts w:ascii="Arial Unicode MS" w:hAnsi="Arial Unicode MS" w:cs="Arial Unicode MS"/>
          <w:sz w:val="22"/>
          <w:szCs w:val="22"/>
        </w:rPr>
        <w:t xml:space="preserve"> </w:t>
      </w:r>
    </w:p>
    <w:p w:rsidR="00D930C1" w:rsidRDefault="003149A0" w:rsidP="00097C3F">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The “Annex Building” and “Proposed Museum Annex” are the same.  The building is not included in this contract.</w:t>
      </w:r>
    </w:p>
    <w:p w:rsidR="00194C69" w:rsidRDefault="00194C69" w:rsidP="004E19EE">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Grading questions</w:t>
      </w:r>
      <w:r w:rsidR="004E19EE">
        <w:rPr>
          <w:rFonts w:ascii="Arial Unicode MS" w:hAnsi="Arial Unicode MS" w:cs="Arial Unicode MS"/>
          <w:sz w:val="22"/>
          <w:szCs w:val="22"/>
        </w:rPr>
        <w:t>:</w:t>
      </w:r>
    </w:p>
    <w:p w:rsidR="004E19EE" w:rsidRDefault="004E19EE" w:rsidP="004E19EE">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 xml:space="preserve">All site soils are to remain on site and used for site grading to fill lawns, greenbelts and perimeter berms.  It is not necessary to move any of the existing stockpiles or excavated material off site.  Nor is it required to bring additional material on site with the exception of </w:t>
      </w:r>
      <w:r w:rsidR="00173D8E">
        <w:rPr>
          <w:rFonts w:ascii="Arial Unicode MS" w:hAnsi="Arial Unicode MS" w:cs="Arial Unicode MS"/>
          <w:sz w:val="22"/>
          <w:szCs w:val="22"/>
        </w:rPr>
        <w:t xml:space="preserve">foundation </w:t>
      </w:r>
      <w:r>
        <w:rPr>
          <w:rFonts w:ascii="Arial Unicode MS" w:hAnsi="Arial Unicode MS" w:cs="Arial Unicode MS"/>
          <w:sz w:val="22"/>
          <w:szCs w:val="22"/>
        </w:rPr>
        <w:t>material specified in the Scope of Work.</w:t>
      </w:r>
    </w:p>
    <w:p w:rsidR="004E19EE" w:rsidRDefault="004E19EE" w:rsidP="004E19EE">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Civil plans provide grading information for the drive around the detention ponds.  More detail can be provided if required.</w:t>
      </w:r>
    </w:p>
    <w:p w:rsidR="004E19EE" w:rsidRDefault="00173D8E" w:rsidP="004E19EE">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 xml:space="preserve">The parking areas between the project site and North Bay Drive are </w:t>
      </w:r>
      <w:proofErr w:type="gramStart"/>
      <w:r>
        <w:rPr>
          <w:rFonts w:ascii="Arial Unicode MS" w:hAnsi="Arial Unicode MS" w:cs="Arial Unicode MS"/>
          <w:sz w:val="22"/>
          <w:szCs w:val="22"/>
        </w:rPr>
        <w:t>existing</w:t>
      </w:r>
      <w:proofErr w:type="gramEnd"/>
      <w:r>
        <w:rPr>
          <w:rFonts w:ascii="Arial Unicode MS" w:hAnsi="Arial Unicode MS" w:cs="Arial Unicode MS"/>
          <w:sz w:val="22"/>
          <w:szCs w:val="22"/>
        </w:rPr>
        <w:t>.  Plans are available.  Access to the project site will be from North Bay</w:t>
      </w:r>
      <w:r w:rsidR="00A44716">
        <w:rPr>
          <w:rFonts w:ascii="Arial Unicode MS" w:hAnsi="Arial Unicode MS" w:cs="Arial Unicode MS"/>
          <w:sz w:val="22"/>
          <w:szCs w:val="22"/>
        </w:rPr>
        <w:t xml:space="preserve"> Drive</w:t>
      </w:r>
      <w:r>
        <w:rPr>
          <w:rFonts w:ascii="Arial Unicode MS" w:hAnsi="Arial Unicode MS" w:cs="Arial Unicode MS"/>
          <w:sz w:val="22"/>
          <w:szCs w:val="22"/>
        </w:rPr>
        <w:t xml:space="preserve">.  </w:t>
      </w:r>
    </w:p>
    <w:p w:rsidR="00173D8E" w:rsidRDefault="00173D8E" w:rsidP="004E19EE">
      <w:pPr>
        <w:pStyle w:val="ListParagraph"/>
        <w:numPr>
          <w:ilvl w:val="1"/>
          <w:numId w:val="44"/>
        </w:numPr>
        <w:rPr>
          <w:rFonts w:ascii="Arial Unicode MS" w:hAnsi="Arial Unicode MS" w:cs="Arial Unicode MS"/>
          <w:sz w:val="22"/>
          <w:szCs w:val="22"/>
        </w:rPr>
      </w:pPr>
      <w:r>
        <w:rPr>
          <w:rFonts w:ascii="Arial Unicode MS" w:hAnsi="Arial Unicode MS" w:cs="Arial Unicode MS"/>
          <w:sz w:val="22"/>
          <w:szCs w:val="22"/>
        </w:rPr>
        <w:t>There are no estimates of stockpile sizes.  All stockpile material is to be distributed on site.</w:t>
      </w:r>
    </w:p>
    <w:p w:rsidR="00173D8E" w:rsidRPr="004E19EE" w:rsidRDefault="00173D8E" w:rsidP="00173D8E">
      <w:pPr>
        <w:pStyle w:val="ListParagraph"/>
        <w:numPr>
          <w:ilvl w:val="0"/>
          <w:numId w:val="44"/>
        </w:numPr>
        <w:rPr>
          <w:rFonts w:ascii="Arial Unicode MS" w:hAnsi="Arial Unicode MS" w:cs="Arial Unicode MS"/>
          <w:sz w:val="22"/>
          <w:szCs w:val="22"/>
        </w:rPr>
      </w:pPr>
      <w:r>
        <w:rPr>
          <w:rFonts w:ascii="Arial Unicode MS" w:hAnsi="Arial Unicode MS" w:cs="Arial Unicode MS"/>
          <w:sz w:val="22"/>
          <w:szCs w:val="22"/>
        </w:rPr>
        <w:t xml:space="preserve">The Annex Building shell construction is estimated to begin later this year.  Include in the Bid Proposal </w:t>
      </w:r>
      <w:r w:rsidR="00A44716">
        <w:rPr>
          <w:rFonts w:ascii="Arial Unicode MS" w:hAnsi="Arial Unicode MS" w:cs="Arial Unicode MS"/>
          <w:sz w:val="22"/>
          <w:szCs w:val="22"/>
        </w:rPr>
        <w:t>a time limit for holding asphalt prices and estimated price increases after the time limit expiration.</w:t>
      </w:r>
      <w:r>
        <w:rPr>
          <w:rFonts w:ascii="Arial Unicode MS" w:hAnsi="Arial Unicode MS" w:cs="Arial Unicode MS"/>
          <w:sz w:val="22"/>
          <w:szCs w:val="22"/>
        </w:rPr>
        <w:t xml:space="preserve"> </w:t>
      </w:r>
    </w:p>
    <w:p w:rsidR="006350D5" w:rsidRPr="006350D5" w:rsidRDefault="006350D5" w:rsidP="006350D5">
      <w:pPr>
        <w:rPr>
          <w:rFonts w:ascii="Arial Unicode MS" w:hAnsi="Arial Unicode MS" w:cs="Arial Unicode MS"/>
          <w:sz w:val="22"/>
          <w:szCs w:val="22"/>
          <w:u w:val="single"/>
        </w:rPr>
      </w:pPr>
    </w:p>
    <w:sectPr w:rsidR="006350D5" w:rsidRPr="006350D5" w:rsidSect="00A434C6">
      <w:headerReference w:type="default" r:id="rId8"/>
      <w:footerReference w:type="default" r:id="rId9"/>
      <w:pgSz w:w="12240" w:h="15840" w:code="1"/>
      <w:pgMar w:top="1728" w:right="1080" w:bottom="1440" w:left="1080" w:header="115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B93" w:rsidRDefault="00832B93">
      <w:r>
        <w:separator/>
      </w:r>
    </w:p>
  </w:endnote>
  <w:endnote w:type="continuationSeparator" w:id="1">
    <w:p w:rsidR="00832B93" w:rsidRDefault="00832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2F" w:rsidRPr="001B1308" w:rsidRDefault="00776F5D" w:rsidP="0003149B">
    <w:pPr>
      <w:pStyle w:val="Footer"/>
      <w:jc w:val="center"/>
      <w:rPr>
        <w:rFonts w:ascii="Arial Unicode MS" w:eastAsia="Arial Unicode MS" w:hAnsi="Arial Unicode MS"/>
        <w:sz w:val="18"/>
        <w:szCs w:val="18"/>
      </w:rPr>
    </w:pPr>
    <w:r w:rsidRPr="001B1308">
      <w:rPr>
        <w:rStyle w:val="PageNumber"/>
        <w:rFonts w:ascii="Arial Unicode MS" w:eastAsia="Arial Unicode MS" w:hAnsi="Arial Unicode MS"/>
        <w:sz w:val="18"/>
        <w:szCs w:val="18"/>
      </w:rPr>
      <w:fldChar w:fldCharType="begin"/>
    </w:r>
    <w:r w:rsidR="00BE222F" w:rsidRPr="001B1308">
      <w:rPr>
        <w:rStyle w:val="PageNumber"/>
        <w:rFonts w:ascii="Arial Unicode MS" w:eastAsia="Arial Unicode MS" w:hAnsi="Arial Unicode MS"/>
        <w:sz w:val="18"/>
        <w:szCs w:val="18"/>
      </w:rPr>
      <w:instrText xml:space="preserve"> FILENAME \p </w:instrText>
    </w:r>
    <w:r w:rsidRPr="001B1308">
      <w:rPr>
        <w:rStyle w:val="PageNumber"/>
        <w:rFonts w:ascii="Arial Unicode MS" w:eastAsia="Arial Unicode MS" w:hAnsi="Arial Unicode MS"/>
        <w:sz w:val="18"/>
        <w:szCs w:val="18"/>
      </w:rPr>
      <w:fldChar w:fldCharType="separate"/>
    </w:r>
    <w:r w:rsidR="00A434C6">
      <w:rPr>
        <w:rStyle w:val="PageNumber"/>
        <w:rFonts w:ascii="Arial Unicode MS" w:eastAsia="Arial Unicode MS" w:hAnsi="Arial Unicode MS"/>
        <w:noProof/>
        <w:sz w:val="18"/>
        <w:szCs w:val="18"/>
      </w:rPr>
      <w:t>D:\DOCUMENTS\12032 STAHLS Museum\Phase E_new Bldg &amp; Site\2025-05-18 PROJECT MANUAL phase E-1\2025-05-18 SECTION 01010 Museum Annex ph1 SCOPE OF WORK.docx</w:t>
    </w:r>
    <w:r w:rsidRPr="001B1308">
      <w:rPr>
        <w:rStyle w:val="PageNumber"/>
        <w:rFonts w:ascii="Arial Unicode MS" w:eastAsia="Arial Unicode MS" w:hAnsi="Arial Unicode MS"/>
        <w:sz w:val="18"/>
        <w:szCs w:val="18"/>
      </w:rPr>
      <w:fldChar w:fldCharType="end"/>
    </w:r>
    <w:r w:rsidR="00BE222F" w:rsidRPr="001B1308">
      <w:rPr>
        <w:rStyle w:val="PageNumber"/>
        <w:rFonts w:ascii="Arial Unicode MS" w:eastAsia="Arial Unicode MS" w:hAnsi="Arial Unicode MS"/>
        <w:sz w:val="18"/>
        <w:szCs w:val="18"/>
      </w:rPr>
      <w:t xml:space="preserve">   Page    </w:t>
    </w:r>
    <w:r w:rsidRPr="001B1308">
      <w:rPr>
        <w:rStyle w:val="PageNumber"/>
        <w:rFonts w:ascii="Arial Unicode MS" w:eastAsia="Arial Unicode MS" w:hAnsi="Arial Unicode MS"/>
        <w:sz w:val="18"/>
        <w:szCs w:val="18"/>
      </w:rPr>
      <w:fldChar w:fldCharType="begin"/>
    </w:r>
    <w:r w:rsidR="00BE222F" w:rsidRPr="001B1308">
      <w:rPr>
        <w:rStyle w:val="PageNumber"/>
        <w:rFonts w:ascii="Arial Unicode MS" w:eastAsia="Arial Unicode MS" w:hAnsi="Arial Unicode MS"/>
        <w:sz w:val="18"/>
        <w:szCs w:val="18"/>
      </w:rPr>
      <w:instrText xml:space="preserve"> PAGE </w:instrText>
    </w:r>
    <w:r w:rsidRPr="001B1308">
      <w:rPr>
        <w:rStyle w:val="PageNumber"/>
        <w:rFonts w:ascii="Arial Unicode MS" w:eastAsia="Arial Unicode MS" w:hAnsi="Arial Unicode MS"/>
        <w:sz w:val="18"/>
        <w:szCs w:val="18"/>
      </w:rPr>
      <w:fldChar w:fldCharType="separate"/>
    </w:r>
    <w:r w:rsidR="005B1F70">
      <w:rPr>
        <w:rStyle w:val="PageNumber"/>
        <w:rFonts w:ascii="Arial Unicode MS" w:eastAsia="Arial Unicode MS" w:hAnsi="Arial Unicode MS"/>
        <w:noProof/>
        <w:sz w:val="18"/>
        <w:szCs w:val="18"/>
      </w:rPr>
      <w:t>2</w:t>
    </w:r>
    <w:r w:rsidRPr="001B1308">
      <w:rPr>
        <w:rStyle w:val="PageNumber"/>
        <w:rFonts w:ascii="Arial Unicode MS" w:eastAsia="Arial Unicode MS" w:hAnsi="Arial Unicode MS"/>
        <w:sz w:val="18"/>
        <w:szCs w:val="18"/>
      </w:rPr>
      <w:fldChar w:fldCharType="end"/>
    </w:r>
    <w:r w:rsidR="00BE222F">
      <w:rPr>
        <w:rStyle w:val="PageNumber"/>
        <w:rFonts w:ascii="Arial Unicode MS" w:eastAsia="Arial Unicode MS" w:hAnsi="Arial Unicode MS"/>
        <w:sz w:val="18"/>
        <w:szCs w:val="18"/>
      </w:rPr>
      <w:t xml:space="preserve"> </w:t>
    </w:r>
    <w:proofErr w:type="gramStart"/>
    <w:r w:rsidR="00BE222F" w:rsidRPr="001B1308">
      <w:rPr>
        <w:rStyle w:val="PageNumber"/>
        <w:rFonts w:ascii="Arial Unicode MS" w:eastAsia="Arial Unicode MS" w:hAnsi="Arial Unicode MS"/>
        <w:sz w:val="18"/>
        <w:szCs w:val="18"/>
      </w:rPr>
      <w:t xml:space="preserve">of  </w:t>
    </w:r>
    <w:proofErr w:type="gramEnd"/>
    <w:r w:rsidRPr="001B1308">
      <w:rPr>
        <w:rStyle w:val="PageNumber"/>
        <w:rFonts w:ascii="Arial Unicode MS" w:eastAsia="Arial Unicode MS" w:hAnsi="Arial Unicode MS"/>
        <w:sz w:val="18"/>
        <w:szCs w:val="18"/>
      </w:rPr>
      <w:fldChar w:fldCharType="begin"/>
    </w:r>
    <w:r w:rsidR="00BE222F" w:rsidRPr="001B1308">
      <w:rPr>
        <w:rStyle w:val="PageNumber"/>
        <w:rFonts w:ascii="Arial Unicode MS" w:eastAsia="Arial Unicode MS" w:hAnsi="Arial Unicode MS"/>
        <w:sz w:val="18"/>
        <w:szCs w:val="18"/>
      </w:rPr>
      <w:instrText xml:space="preserve"> NUMPAGES </w:instrText>
    </w:r>
    <w:r w:rsidRPr="001B1308">
      <w:rPr>
        <w:rStyle w:val="PageNumber"/>
        <w:rFonts w:ascii="Arial Unicode MS" w:eastAsia="Arial Unicode MS" w:hAnsi="Arial Unicode MS"/>
        <w:sz w:val="18"/>
        <w:szCs w:val="18"/>
      </w:rPr>
      <w:fldChar w:fldCharType="separate"/>
    </w:r>
    <w:r w:rsidR="005B1F70">
      <w:rPr>
        <w:rStyle w:val="PageNumber"/>
        <w:rFonts w:ascii="Arial Unicode MS" w:eastAsia="Arial Unicode MS" w:hAnsi="Arial Unicode MS"/>
        <w:noProof/>
        <w:sz w:val="18"/>
        <w:szCs w:val="18"/>
      </w:rPr>
      <w:t>2</w:t>
    </w:r>
    <w:r w:rsidRPr="001B1308">
      <w:rPr>
        <w:rStyle w:val="PageNumber"/>
        <w:rFonts w:ascii="Arial Unicode MS" w:eastAsia="Arial Unicode MS" w:hAnsi="Arial Unicode M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B93" w:rsidRDefault="00832B93">
      <w:r>
        <w:separator/>
      </w:r>
    </w:p>
  </w:footnote>
  <w:footnote w:type="continuationSeparator" w:id="1">
    <w:p w:rsidR="00832B93" w:rsidRDefault="00832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C6" w:rsidRDefault="005B1F70">
    <w:pPr>
      <w:pStyle w:val="Header"/>
    </w:pPr>
    <w:r>
      <w:t>BID ADDENDUM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1C6"/>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205DC"/>
    <w:multiLevelType w:val="hybridMultilevel"/>
    <w:tmpl w:val="CC100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31416"/>
    <w:multiLevelType w:val="hybridMultilevel"/>
    <w:tmpl w:val="6E9A7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B02EB"/>
    <w:multiLevelType w:val="hybridMultilevel"/>
    <w:tmpl w:val="70945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D5582"/>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F50A1"/>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582D"/>
    <w:multiLevelType w:val="hybridMultilevel"/>
    <w:tmpl w:val="17F2F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423F8E"/>
    <w:multiLevelType w:val="hybridMultilevel"/>
    <w:tmpl w:val="7B3AFE6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0CA"/>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50FC5"/>
    <w:multiLevelType w:val="hybridMultilevel"/>
    <w:tmpl w:val="17F2F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8D6AE6"/>
    <w:multiLevelType w:val="hybridMultilevel"/>
    <w:tmpl w:val="17F2F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5A121A"/>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97F1C"/>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36217C"/>
    <w:multiLevelType w:val="hybridMultilevel"/>
    <w:tmpl w:val="17F2F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4C082C"/>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B779A6"/>
    <w:multiLevelType w:val="hybridMultilevel"/>
    <w:tmpl w:val="7C5687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802F7"/>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E4CA5"/>
    <w:multiLevelType w:val="hybridMultilevel"/>
    <w:tmpl w:val="7A663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B6208E"/>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811FE"/>
    <w:multiLevelType w:val="hybridMultilevel"/>
    <w:tmpl w:val="78143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C7231"/>
    <w:multiLevelType w:val="hybridMultilevel"/>
    <w:tmpl w:val="10F03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7A0A86"/>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1D0879"/>
    <w:multiLevelType w:val="hybridMultilevel"/>
    <w:tmpl w:val="0FE2C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7813F9"/>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844E1B"/>
    <w:multiLevelType w:val="hybridMultilevel"/>
    <w:tmpl w:val="700E5C3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3F142BAC"/>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346BC"/>
    <w:multiLevelType w:val="hybridMultilevel"/>
    <w:tmpl w:val="7A663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3D51C3"/>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216467"/>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D7675"/>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7623CA"/>
    <w:multiLevelType w:val="hybridMultilevel"/>
    <w:tmpl w:val="10F03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B61D66"/>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B343D3"/>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702A6"/>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A043D"/>
    <w:multiLevelType w:val="hybridMultilevel"/>
    <w:tmpl w:val="7B3AFE6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826096"/>
    <w:multiLevelType w:val="hybridMultilevel"/>
    <w:tmpl w:val="CC100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311E3B"/>
    <w:multiLevelType w:val="hybridMultilevel"/>
    <w:tmpl w:val="10F03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1F44EA"/>
    <w:multiLevelType w:val="hybridMultilevel"/>
    <w:tmpl w:val="A0AA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64D7F"/>
    <w:multiLevelType w:val="hybridMultilevel"/>
    <w:tmpl w:val="CC100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5469B"/>
    <w:multiLevelType w:val="hybridMultilevel"/>
    <w:tmpl w:val="32E86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BD1240"/>
    <w:multiLevelType w:val="hybridMultilevel"/>
    <w:tmpl w:val="6DC8E9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C5137D"/>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231ACB"/>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1A3ED8"/>
    <w:multiLevelType w:val="hybridMultilevel"/>
    <w:tmpl w:val="A1EA3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1952A4"/>
    <w:multiLevelType w:val="hybridMultilevel"/>
    <w:tmpl w:val="10F03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13202"/>
    <w:multiLevelType w:val="hybridMultilevel"/>
    <w:tmpl w:val="700E5C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0"/>
  </w:num>
  <w:num w:numId="3">
    <w:abstractNumId w:val="34"/>
  </w:num>
  <w:num w:numId="4">
    <w:abstractNumId w:val="7"/>
  </w:num>
  <w:num w:numId="5">
    <w:abstractNumId w:val="39"/>
  </w:num>
  <w:num w:numId="6">
    <w:abstractNumId w:val="26"/>
  </w:num>
  <w:num w:numId="7">
    <w:abstractNumId w:val="17"/>
  </w:num>
  <w:num w:numId="8">
    <w:abstractNumId w:val="19"/>
  </w:num>
  <w:num w:numId="9">
    <w:abstractNumId w:val="3"/>
  </w:num>
  <w:num w:numId="10">
    <w:abstractNumId w:val="15"/>
  </w:num>
  <w:num w:numId="11">
    <w:abstractNumId w:val="12"/>
  </w:num>
  <w:num w:numId="12">
    <w:abstractNumId w:val="42"/>
  </w:num>
  <w:num w:numId="13">
    <w:abstractNumId w:val="21"/>
  </w:num>
  <w:num w:numId="14">
    <w:abstractNumId w:val="37"/>
  </w:num>
  <w:num w:numId="15">
    <w:abstractNumId w:val="43"/>
  </w:num>
  <w:num w:numId="16">
    <w:abstractNumId w:val="38"/>
  </w:num>
  <w:num w:numId="17">
    <w:abstractNumId w:val="1"/>
  </w:num>
  <w:num w:numId="18">
    <w:abstractNumId w:val="22"/>
  </w:num>
  <w:num w:numId="19">
    <w:abstractNumId w:val="35"/>
  </w:num>
  <w:num w:numId="20">
    <w:abstractNumId w:val="2"/>
  </w:num>
  <w:num w:numId="21">
    <w:abstractNumId w:val="36"/>
  </w:num>
  <w:num w:numId="22">
    <w:abstractNumId w:val="30"/>
  </w:num>
  <w:num w:numId="23">
    <w:abstractNumId w:val="20"/>
  </w:num>
  <w:num w:numId="24">
    <w:abstractNumId w:val="32"/>
  </w:num>
  <w:num w:numId="25">
    <w:abstractNumId w:val="27"/>
  </w:num>
  <w:num w:numId="26">
    <w:abstractNumId w:val="44"/>
  </w:num>
  <w:num w:numId="27">
    <w:abstractNumId w:val="18"/>
  </w:num>
  <w:num w:numId="28">
    <w:abstractNumId w:val="28"/>
  </w:num>
  <w:num w:numId="29">
    <w:abstractNumId w:val="16"/>
  </w:num>
  <w:num w:numId="30">
    <w:abstractNumId w:val="11"/>
  </w:num>
  <w:num w:numId="31">
    <w:abstractNumId w:val="0"/>
  </w:num>
  <w:num w:numId="32">
    <w:abstractNumId w:val="45"/>
  </w:num>
  <w:num w:numId="33">
    <w:abstractNumId w:val="8"/>
  </w:num>
  <w:num w:numId="34">
    <w:abstractNumId w:val="33"/>
  </w:num>
  <w:num w:numId="35">
    <w:abstractNumId w:val="25"/>
  </w:num>
  <w:num w:numId="36">
    <w:abstractNumId w:val="23"/>
  </w:num>
  <w:num w:numId="37">
    <w:abstractNumId w:val="24"/>
  </w:num>
  <w:num w:numId="38">
    <w:abstractNumId w:val="4"/>
  </w:num>
  <w:num w:numId="39">
    <w:abstractNumId w:val="41"/>
  </w:num>
  <w:num w:numId="40">
    <w:abstractNumId w:val="31"/>
  </w:num>
  <w:num w:numId="41">
    <w:abstractNumId w:val="5"/>
  </w:num>
  <w:num w:numId="42">
    <w:abstractNumId w:val="29"/>
  </w:num>
  <w:num w:numId="43">
    <w:abstractNumId w:val="14"/>
  </w:num>
  <w:num w:numId="44">
    <w:abstractNumId w:val="13"/>
  </w:num>
  <w:num w:numId="45">
    <w:abstractNumId w:val="9"/>
  </w:num>
  <w:num w:numId="46">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8A1AF7"/>
    <w:rsid w:val="000139AA"/>
    <w:rsid w:val="00023BD3"/>
    <w:rsid w:val="0002645B"/>
    <w:rsid w:val="0003149B"/>
    <w:rsid w:val="000317D9"/>
    <w:rsid w:val="00040738"/>
    <w:rsid w:val="00046484"/>
    <w:rsid w:val="00055471"/>
    <w:rsid w:val="000616C2"/>
    <w:rsid w:val="00065231"/>
    <w:rsid w:val="000709DA"/>
    <w:rsid w:val="00072DBD"/>
    <w:rsid w:val="000772C3"/>
    <w:rsid w:val="00097C3F"/>
    <w:rsid w:val="000B24FE"/>
    <w:rsid w:val="000B2A92"/>
    <w:rsid w:val="000B33FA"/>
    <w:rsid w:val="000B6DAE"/>
    <w:rsid w:val="000D0B8D"/>
    <w:rsid w:val="000D1884"/>
    <w:rsid w:val="000D52BD"/>
    <w:rsid w:val="000E0DB2"/>
    <w:rsid w:val="000E12A0"/>
    <w:rsid w:val="000E38C2"/>
    <w:rsid w:val="000F1CB7"/>
    <w:rsid w:val="001004E5"/>
    <w:rsid w:val="00113549"/>
    <w:rsid w:val="001168AB"/>
    <w:rsid w:val="00127883"/>
    <w:rsid w:val="00131D7F"/>
    <w:rsid w:val="0014551B"/>
    <w:rsid w:val="00146144"/>
    <w:rsid w:val="00160DFE"/>
    <w:rsid w:val="001638DE"/>
    <w:rsid w:val="0016672E"/>
    <w:rsid w:val="00173D8E"/>
    <w:rsid w:val="00185716"/>
    <w:rsid w:val="00194C69"/>
    <w:rsid w:val="0019781A"/>
    <w:rsid w:val="001A13DF"/>
    <w:rsid w:val="001A217B"/>
    <w:rsid w:val="001A488F"/>
    <w:rsid w:val="001B1308"/>
    <w:rsid w:val="001B3060"/>
    <w:rsid w:val="001B3304"/>
    <w:rsid w:val="001B490A"/>
    <w:rsid w:val="001C29BD"/>
    <w:rsid w:val="001D1780"/>
    <w:rsid w:val="001F1AF2"/>
    <w:rsid w:val="001F6117"/>
    <w:rsid w:val="001F65E7"/>
    <w:rsid w:val="00201E34"/>
    <w:rsid w:val="0020671B"/>
    <w:rsid w:val="002142CE"/>
    <w:rsid w:val="002222EF"/>
    <w:rsid w:val="00235B80"/>
    <w:rsid w:val="002403AD"/>
    <w:rsid w:val="0024088C"/>
    <w:rsid w:val="0024352F"/>
    <w:rsid w:val="0024641C"/>
    <w:rsid w:val="0024750C"/>
    <w:rsid w:val="002631B8"/>
    <w:rsid w:val="00275985"/>
    <w:rsid w:val="00275D2E"/>
    <w:rsid w:val="00292098"/>
    <w:rsid w:val="00297BED"/>
    <w:rsid w:val="002A0A9D"/>
    <w:rsid w:val="002A5C6A"/>
    <w:rsid w:val="002A5F1A"/>
    <w:rsid w:val="002B7D4D"/>
    <w:rsid w:val="002C0916"/>
    <w:rsid w:val="002D2384"/>
    <w:rsid w:val="002D5DA4"/>
    <w:rsid w:val="002E2F5B"/>
    <w:rsid w:val="0030366C"/>
    <w:rsid w:val="003047EB"/>
    <w:rsid w:val="003149A0"/>
    <w:rsid w:val="00342DFE"/>
    <w:rsid w:val="00343D66"/>
    <w:rsid w:val="00346C22"/>
    <w:rsid w:val="0035304F"/>
    <w:rsid w:val="003547E3"/>
    <w:rsid w:val="00362A10"/>
    <w:rsid w:val="0036636D"/>
    <w:rsid w:val="00372CED"/>
    <w:rsid w:val="003777FC"/>
    <w:rsid w:val="003A02FB"/>
    <w:rsid w:val="003A4A29"/>
    <w:rsid w:val="003A5D69"/>
    <w:rsid w:val="003A673D"/>
    <w:rsid w:val="003B1AAC"/>
    <w:rsid w:val="003E0BAA"/>
    <w:rsid w:val="003E694A"/>
    <w:rsid w:val="0040011B"/>
    <w:rsid w:val="00412393"/>
    <w:rsid w:val="004206DA"/>
    <w:rsid w:val="00421435"/>
    <w:rsid w:val="004235A4"/>
    <w:rsid w:val="0043446F"/>
    <w:rsid w:val="00442026"/>
    <w:rsid w:val="004579D8"/>
    <w:rsid w:val="0046085C"/>
    <w:rsid w:val="00471DEE"/>
    <w:rsid w:val="00477990"/>
    <w:rsid w:val="004A2BCB"/>
    <w:rsid w:val="004D1C30"/>
    <w:rsid w:val="004D3A11"/>
    <w:rsid w:val="004D6127"/>
    <w:rsid w:val="004E19EE"/>
    <w:rsid w:val="004E705A"/>
    <w:rsid w:val="004F1F1F"/>
    <w:rsid w:val="004F31AE"/>
    <w:rsid w:val="0050135C"/>
    <w:rsid w:val="00502363"/>
    <w:rsid w:val="00504B1C"/>
    <w:rsid w:val="00535C3D"/>
    <w:rsid w:val="00547F03"/>
    <w:rsid w:val="005502D9"/>
    <w:rsid w:val="005711C2"/>
    <w:rsid w:val="00571D5A"/>
    <w:rsid w:val="005742B6"/>
    <w:rsid w:val="005753CA"/>
    <w:rsid w:val="00583629"/>
    <w:rsid w:val="00583F69"/>
    <w:rsid w:val="00587656"/>
    <w:rsid w:val="005942D3"/>
    <w:rsid w:val="005A1572"/>
    <w:rsid w:val="005B18FB"/>
    <w:rsid w:val="005B1F70"/>
    <w:rsid w:val="005D51A9"/>
    <w:rsid w:val="005E280A"/>
    <w:rsid w:val="00603424"/>
    <w:rsid w:val="00606C49"/>
    <w:rsid w:val="00612AE7"/>
    <w:rsid w:val="00620981"/>
    <w:rsid w:val="00632060"/>
    <w:rsid w:val="00632382"/>
    <w:rsid w:val="00632B77"/>
    <w:rsid w:val="0063492D"/>
    <w:rsid w:val="006350D5"/>
    <w:rsid w:val="006534D0"/>
    <w:rsid w:val="00656E19"/>
    <w:rsid w:val="00674A62"/>
    <w:rsid w:val="0068161F"/>
    <w:rsid w:val="00683E2B"/>
    <w:rsid w:val="006B306A"/>
    <w:rsid w:val="006D13BB"/>
    <w:rsid w:val="006D30A9"/>
    <w:rsid w:val="006D3409"/>
    <w:rsid w:val="006D4563"/>
    <w:rsid w:val="006E6D1B"/>
    <w:rsid w:val="006F2572"/>
    <w:rsid w:val="006F42E0"/>
    <w:rsid w:val="006F785E"/>
    <w:rsid w:val="00706B1E"/>
    <w:rsid w:val="00720C50"/>
    <w:rsid w:val="00727EEB"/>
    <w:rsid w:val="0073313D"/>
    <w:rsid w:val="00733432"/>
    <w:rsid w:val="00742CA0"/>
    <w:rsid w:val="00743812"/>
    <w:rsid w:val="00743D38"/>
    <w:rsid w:val="0074588E"/>
    <w:rsid w:val="0074660E"/>
    <w:rsid w:val="00746959"/>
    <w:rsid w:val="0075293D"/>
    <w:rsid w:val="007539A6"/>
    <w:rsid w:val="007615D4"/>
    <w:rsid w:val="007630E6"/>
    <w:rsid w:val="00766E49"/>
    <w:rsid w:val="00776F5D"/>
    <w:rsid w:val="00793097"/>
    <w:rsid w:val="00797DB8"/>
    <w:rsid w:val="007B4D8F"/>
    <w:rsid w:val="007C7847"/>
    <w:rsid w:val="007D4E5E"/>
    <w:rsid w:val="007E3478"/>
    <w:rsid w:val="007F23F2"/>
    <w:rsid w:val="007F2F0B"/>
    <w:rsid w:val="007F3F8B"/>
    <w:rsid w:val="00811194"/>
    <w:rsid w:val="00812D09"/>
    <w:rsid w:val="00815600"/>
    <w:rsid w:val="00823253"/>
    <w:rsid w:val="00832B93"/>
    <w:rsid w:val="00833564"/>
    <w:rsid w:val="008369FE"/>
    <w:rsid w:val="00837D0D"/>
    <w:rsid w:val="0084035F"/>
    <w:rsid w:val="00850217"/>
    <w:rsid w:val="008540F8"/>
    <w:rsid w:val="008575F4"/>
    <w:rsid w:val="00861FC1"/>
    <w:rsid w:val="00864F9C"/>
    <w:rsid w:val="0087278A"/>
    <w:rsid w:val="00873BC6"/>
    <w:rsid w:val="00874739"/>
    <w:rsid w:val="00880E9A"/>
    <w:rsid w:val="00881280"/>
    <w:rsid w:val="008818AE"/>
    <w:rsid w:val="008847EB"/>
    <w:rsid w:val="00891D35"/>
    <w:rsid w:val="008949D1"/>
    <w:rsid w:val="008A1AF7"/>
    <w:rsid w:val="008A1B5A"/>
    <w:rsid w:val="008A4930"/>
    <w:rsid w:val="008B5AE0"/>
    <w:rsid w:val="008C14D3"/>
    <w:rsid w:val="008D21BC"/>
    <w:rsid w:val="008E1A95"/>
    <w:rsid w:val="008E313C"/>
    <w:rsid w:val="008E4523"/>
    <w:rsid w:val="008E7519"/>
    <w:rsid w:val="008F0CF4"/>
    <w:rsid w:val="008F1046"/>
    <w:rsid w:val="00907CF9"/>
    <w:rsid w:val="009102B6"/>
    <w:rsid w:val="0091335F"/>
    <w:rsid w:val="00913A91"/>
    <w:rsid w:val="00921C04"/>
    <w:rsid w:val="0092724C"/>
    <w:rsid w:val="00930C99"/>
    <w:rsid w:val="009520FE"/>
    <w:rsid w:val="00953773"/>
    <w:rsid w:val="00960AB7"/>
    <w:rsid w:val="009849BA"/>
    <w:rsid w:val="009869D2"/>
    <w:rsid w:val="009953B3"/>
    <w:rsid w:val="009A263B"/>
    <w:rsid w:val="009B5862"/>
    <w:rsid w:val="009B796B"/>
    <w:rsid w:val="009C2F27"/>
    <w:rsid w:val="009C3781"/>
    <w:rsid w:val="009C5677"/>
    <w:rsid w:val="009D5B0B"/>
    <w:rsid w:val="009F2180"/>
    <w:rsid w:val="00A01A21"/>
    <w:rsid w:val="00A04896"/>
    <w:rsid w:val="00A04FD8"/>
    <w:rsid w:val="00A407B0"/>
    <w:rsid w:val="00A40ABB"/>
    <w:rsid w:val="00A40F81"/>
    <w:rsid w:val="00A422BB"/>
    <w:rsid w:val="00A434C6"/>
    <w:rsid w:val="00A44716"/>
    <w:rsid w:val="00A461AD"/>
    <w:rsid w:val="00A61A98"/>
    <w:rsid w:val="00A72844"/>
    <w:rsid w:val="00A73C11"/>
    <w:rsid w:val="00A766AA"/>
    <w:rsid w:val="00A90E19"/>
    <w:rsid w:val="00A9395E"/>
    <w:rsid w:val="00AA6B1F"/>
    <w:rsid w:val="00AB672E"/>
    <w:rsid w:val="00AC3639"/>
    <w:rsid w:val="00AD2C43"/>
    <w:rsid w:val="00AF21E7"/>
    <w:rsid w:val="00AF302E"/>
    <w:rsid w:val="00AF65A0"/>
    <w:rsid w:val="00AF6E59"/>
    <w:rsid w:val="00B00ED9"/>
    <w:rsid w:val="00B037E5"/>
    <w:rsid w:val="00B05BE3"/>
    <w:rsid w:val="00B05CC6"/>
    <w:rsid w:val="00B1178F"/>
    <w:rsid w:val="00B227C2"/>
    <w:rsid w:val="00B33902"/>
    <w:rsid w:val="00B412A4"/>
    <w:rsid w:val="00B4457D"/>
    <w:rsid w:val="00B50FF2"/>
    <w:rsid w:val="00B60280"/>
    <w:rsid w:val="00B63C3B"/>
    <w:rsid w:val="00B749DA"/>
    <w:rsid w:val="00B93116"/>
    <w:rsid w:val="00B93E88"/>
    <w:rsid w:val="00B96124"/>
    <w:rsid w:val="00BA362B"/>
    <w:rsid w:val="00BB1577"/>
    <w:rsid w:val="00BC1F5F"/>
    <w:rsid w:val="00BC3279"/>
    <w:rsid w:val="00BD2320"/>
    <w:rsid w:val="00BD450B"/>
    <w:rsid w:val="00BE222F"/>
    <w:rsid w:val="00BE7A9E"/>
    <w:rsid w:val="00BF108D"/>
    <w:rsid w:val="00BF1C2B"/>
    <w:rsid w:val="00BF1E86"/>
    <w:rsid w:val="00BF7C2D"/>
    <w:rsid w:val="00C004E7"/>
    <w:rsid w:val="00C01927"/>
    <w:rsid w:val="00C07008"/>
    <w:rsid w:val="00C2566D"/>
    <w:rsid w:val="00C311BB"/>
    <w:rsid w:val="00C33251"/>
    <w:rsid w:val="00C3744E"/>
    <w:rsid w:val="00C45345"/>
    <w:rsid w:val="00C47C63"/>
    <w:rsid w:val="00C578E0"/>
    <w:rsid w:val="00C74BC2"/>
    <w:rsid w:val="00C85042"/>
    <w:rsid w:val="00C86996"/>
    <w:rsid w:val="00C966FE"/>
    <w:rsid w:val="00CA7EE1"/>
    <w:rsid w:val="00CB1F6F"/>
    <w:rsid w:val="00CD7421"/>
    <w:rsid w:val="00CF480A"/>
    <w:rsid w:val="00CF5855"/>
    <w:rsid w:val="00D0447F"/>
    <w:rsid w:val="00D07E73"/>
    <w:rsid w:val="00D14C81"/>
    <w:rsid w:val="00D14D4B"/>
    <w:rsid w:val="00D14F76"/>
    <w:rsid w:val="00D17419"/>
    <w:rsid w:val="00D324D2"/>
    <w:rsid w:val="00D33E6B"/>
    <w:rsid w:val="00D51141"/>
    <w:rsid w:val="00D515D7"/>
    <w:rsid w:val="00D626BB"/>
    <w:rsid w:val="00D80FF0"/>
    <w:rsid w:val="00D930C1"/>
    <w:rsid w:val="00D93CF3"/>
    <w:rsid w:val="00D96F86"/>
    <w:rsid w:val="00DA4576"/>
    <w:rsid w:val="00DB159F"/>
    <w:rsid w:val="00DC6749"/>
    <w:rsid w:val="00DC6CC0"/>
    <w:rsid w:val="00DC7FAC"/>
    <w:rsid w:val="00DD066A"/>
    <w:rsid w:val="00DD12B9"/>
    <w:rsid w:val="00DD5BCC"/>
    <w:rsid w:val="00DE1ACD"/>
    <w:rsid w:val="00DE5891"/>
    <w:rsid w:val="00DF3CA4"/>
    <w:rsid w:val="00DF6DBB"/>
    <w:rsid w:val="00E2235E"/>
    <w:rsid w:val="00E272C4"/>
    <w:rsid w:val="00E3563D"/>
    <w:rsid w:val="00E37125"/>
    <w:rsid w:val="00E43D77"/>
    <w:rsid w:val="00E449B1"/>
    <w:rsid w:val="00E5202E"/>
    <w:rsid w:val="00E55E38"/>
    <w:rsid w:val="00E56851"/>
    <w:rsid w:val="00E57112"/>
    <w:rsid w:val="00E621EB"/>
    <w:rsid w:val="00E71FD6"/>
    <w:rsid w:val="00E73285"/>
    <w:rsid w:val="00E8110C"/>
    <w:rsid w:val="00E825FE"/>
    <w:rsid w:val="00E8291B"/>
    <w:rsid w:val="00E9748A"/>
    <w:rsid w:val="00EA3E8D"/>
    <w:rsid w:val="00EA5E34"/>
    <w:rsid w:val="00EB09F0"/>
    <w:rsid w:val="00EC26C8"/>
    <w:rsid w:val="00ED54F3"/>
    <w:rsid w:val="00ED6C2C"/>
    <w:rsid w:val="00EE0243"/>
    <w:rsid w:val="00EF706A"/>
    <w:rsid w:val="00EF763C"/>
    <w:rsid w:val="00F12BE7"/>
    <w:rsid w:val="00F145C4"/>
    <w:rsid w:val="00F14CA8"/>
    <w:rsid w:val="00F20F09"/>
    <w:rsid w:val="00F21E7A"/>
    <w:rsid w:val="00F30F4F"/>
    <w:rsid w:val="00F52270"/>
    <w:rsid w:val="00F62E79"/>
    <w:rsid w:val="00F65EAD"/>
    <w:rsid w:val="00F678EA"/>
    <w:rsid w:val="00F91A44"/>
    <w:rsid w:val="00FA233D"/>
    <w:rsid w:val="00FA293B"/>
    <w:rsid w:val="00FC11B5"/>
    <w:rsid w:val="00FC30EE"/>
    <w:rsid w:val="00FC73C1"/>
    <w:rsid w:val="00FD0E34"/>
    <w:rsid w:val="00FD2E06"/>
    <w:rsid w:val="00FD7EEE"/>
    <w:rsid w:val="00FE36F9"/>
    <w:rsid w:val="00FE7B4A"/>
    <w:rsid w:val="00FF0D4D"/>
    <w:rsid w:val="00FF6F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A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5C6A"/>
    <w:pPr>
      <w:tabs>
        <w:tab w:val="center" w:pos="4320"/>
        <w:tab w:val="right" w:pos="8640"/>
      </w:tabs>
    </w:pPr>
  </w:style>
  <w:style w:type="paragraph" w:styleId="Footer">
    <w:name w:val="footer"/>
    <w:basedOn w:val="Normal"/>
    <w:rsid w:val="002A5C6A"/>
    <w:pPr>
      <w:tabs>
        <w:tab w:val="center" w:pos="4320"/>
        <w:tab w:val="right" w:pos="8640"/>
      </w:tabs>
    </w:pPr>
  </w:style>
  <w:style w:type="character" w:styleId="PageNumber">
    <w:name w:val="page number"/>
    <w:basedOn w:val="DefaultParagraphFont"/>
    <w:rsid w:val="0003149B"/>
  </w:style>
  <w:style w:type="character" w:styleId="Hyperlink">
    <w:name w:val="Hyperlink"/>
    <w:basedOn w:val="DefaultParagraphFont"/>
    <w:rsid w:val="001B490A"/>
    <w:rPr>
      <w:color w:val="0000FF"/>
      <w:u w:val="single"/>
    </w:rPr>
  </w:style>
  <w:style w:type="paragraph" w:styleId="BalloonText">
    <w:name w:val="Balloon Text"/>
    <w:basedOn w:val="Normal"/>
    <w:link w:val="BalloonTextChar"/>
    <w:rsid w:val="0087278A"/>
    <w:rPr>
      <w:rFonts w:ascii="Tahoma" w:hAnsi="Tahoma" w:cs="Tahoma"/>
      <w:sz w:val="16"/>
      <w:szCs w:val="16"/>
    </w:rPr>
  </w:style>
  <w:style w:type="character" w:customStyle="1" w:styleId="BalloonTextChar">
    <w:name w:val="Balloon Text Char"/>
    <w:basedOn w:val="DefaultParagraphFont"/>
    <w:link w:val="BalloonText"/>
    <w:rsid w:val="0087278A"/>
    <w:rPr>
      <w:rFonts w:ascii="Tahoma" w:hAnsi="Tahoma" w:cs="Tahoma"/>
      <w:sz w:val="16"/>
      <w:szCs w:val="16"/>
    </w:rPr>
  </w:style>
  <w:style w:type="paragraph" w:styleId="ListParagraph">
    <w:name w:val="List Paragraph"/>
    <w:basedOn w:val="Normal"/>
    <w:uiPriority w:val="34"/>
    <w:qFormat/>
    <w:rsid w:val="00872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1862</TotalTime>
  <Pages>2</Pages>
  <Words>552</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COVENTRY BUILDING CO</vt:lpstr>
    </vt:vector>
  </TitlesOfParts>
  <Company>Steiner Associates</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BUILDING CO</dc:title>
  <dc:subject/>
  <dc:creator>Michael Ellison</dc:creator>
  <cp:keywords/>
  <dc:description/>
  <cp:lastModifiedBy>Marvin</cp:lastModifiedBy>
  <cp:revision>9</cp:revision>
  <cp:lastPrinted>2025-05-21T20:33:00Z</cp:lastPrinted>
  <dcterms:created xsi:type="dcterms:W3CDTF">2025-06-05T18:06:00Z</dcterms:created>
  <dcterms:modified xsi:type="dcterms:W3CDTF">2025-06-12T00:52:00Z</dcterms:modified>
</cp:coreProperties>
</file>